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66" w:rsidRDefault="00762D66" w:rsidP="00762D66">
      <w:pPr>
        <w:pStyle w:val="Heading2"/>
      </w:pPr>
      <w:bookmarkStart w:id="0" w:name="_Toc392504189"/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6EC5294" wp14:editId="3328ACBE">
            <wp:simplePos x="0" y="0"/>
            <wp:positionH relativeFrom="margin">
              <wp:posOffset>-152400</wp:posOffset>
            </wp:positionH>
            <wp:positionV relativeFrom="margin">
              <wp:posOffset>152400</wp:posOffset>
            </wp:positionV>
            <wp:extent cx="1149985" cy="956310"/>
            <wp:effectExtent l="0" t="0" r="0" b="0"/>
            <wp:wrapTight wrapText="bothSides">
              <wp:wrapPolygon edited="0">
                <wp:start x="0" y="0"/>
                <wp:lineTo x="0" y="21084"/>
                <wp:lineTo x="21111" y="21084"/>
                <wp:lineTo x="21111" y="0"/>
                <wp:lineTo x="0" y="0"/>
              </wp:wrapPolygon>
            </wp:wrapTight>
            <wp:docPr id="6" name="Picture 5" descr="Logo_Vertical_4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tical_4-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EBB">
        <w:t>DETERMIN</w:t>
      </w:r>
      <w:r>
        <w:t>ING</w:t>
      </w:r>
      <w:r w:rsidRPr="00777EBB">
        <w:t xml:space="preserve"> TAX</w:t>
      </w:r>
      <w:bookmarkEnd w:id="0"/>
    </w:p>
    <w:p w:rsidR="00762D66" w:rsidRDefault="00762D66" w:rsidP="00762D66">
      <w:pPr>
        <w:rPr>
          <w:sz w:val="24"/>
          <w:szCs w:val="24"/>
        </w:rPr>
      </w:pPr>
      <w:r w:rsidRPr="00313605">
        <w:rPr>
          <w:b/>
          <w:sz w:val="24"/>
          <w:szCs w:val="24"/>
        </w:rPr>
        <w:t xml:space="preserve">You are required to determine whether tax is due on each of your transactions.  </w:t>
      </w:r>
      <w:r w:rsidRPr="00313605">
        <w:rPr>
          <w:sz w:val="24"/>
          <w:szCs w:val="24"/>
        </w:rPr>
        <w:t>W</w:t>
      </w:r>
      <w:r>
        <w:rPr>
          <w:sz w:val="24"/>
          <w:szCs w:val="24"/>
        </w:rPr>
        <w:t xml:space="preserve">ashington State law requires the University to self-assess “Use Tax” when the vendor does not charge sales tax on a taxable transaction. </w:t>
      </w:r>
      <w:r w:rsidRPr="00835F17">
        <w:rPr>
          <w:i/>
          <w:sz w:val="24"/>
          <w:szCs w:val="24"/>
        </w:rPr>
        <w:t xml:space="preserve">The sales tax amount on the Transaction Detail Record does not generally indicate whether tax was collected.  </w:t>
      </w:r>
      <w:r w:rsidRPr="00640AD8">
        <w:rPr>
          <w:b/>
          <w:i/>
          <w:sz w:val="24"/>
          <w:szCs w:val="24"/>
        </w:rPr>
        <w:t>You must refer to your corresponding invoice/receipt</w:t>
      </w:r>
      <w:r w:rsidRPr="00835F17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62D66" w:rsidRPr="0039560B" w:rsidRDefault="00762D66" w:rsidP="00762D66">
      <w:pPr>
        <w:rPr>
          <w:b/>
          <w:sz w:val="24"/>
          <w:szCs w:val="24"/>
        </w:rPr>
      </w:pPr>
      <w:r w:rsidRPr="0039560B">
        <w:rPr>
          <w:b/>
          <w:sz w:val="24"/>
          <w:szCs w:val="24"/>
        </w:rPr>
        <w:t>When is use tax due?</w:t>
      </w:r>
    </w:p>
    <w:p w:rsidR="00762D66" w:rsidRDefault="00762D66" w:rsidP="00762D66">
      <w:pPr>
        <w:rPr>
          <w:sz w:val="24"/>
          <w:szCs w:val="24"/>
        </w:rPr>
      </w:pPr>
      <w:r>
        <w:rPr>
          <w:sz w:val="24"/>
          <w:szCs w:val="24"/>
        </w:rPr>
        <w:t xml:space="preserve">Per the </w:t>
      </w:r>
      <w:hyperlink r:id="rId7" w:anchor="Whenis" w:history="1">
        <w:r w:rsidRPr="0039560B">
          <w:rPr>
            <w:rStyle w:val="Hyperlink"/>
            <w:sz w:val="24"/>
            <w:szCs w:val="24"/>
          </w:rPr>
          <w:t>Department of Revenue Use Tax</w:t>
        </w:r>
      </w:hyperlink>
      <w:r>
        <w:rPr>
          <w:sz w:val="24"/>
          <w:szCs w:val="24"/>
        </w:rPr>
        <w:t xml:space="preserve"> is due if:</w:t>
      </w:r>
    </w:p>
    <w:p w:rsidR="00762D66" w:rsidRPr="0039560B" w:rsidRDefault="00762D66" w:rsidP="00762D66">
      <w:pPr>
        <w:numPr>
          <w:ilvl w:val="0"/>
          <w:numId w:val="2"/>
        </w:numPr>
        <w:shd w:val="clear" w:color="auto" w:fill="FFFFFF"/>
        <w:spacing w:before="0" w:after="0" w:line="240" w:lineRule="auto"/>
        <w:ind w:left="525"/>
        <w:rPr>
          <w:rFonts w:ascii="Arial" w:eastAsia="Times New Roman" w:hAnsi="Arial" w:cs="Arial"/>
          <w:sz w:val="19"/>
          <w:szCs w:val="19"/>
          <w:lang w:bidi="ar-SA"/>
        </w:rPr>
      </w:pPr>
      <w:r w:rsidRPr="0039560B">
        <w:rPr>
          <w:rFonts w:ascii="Arial" w:eastAsia="Times New Roman" w:hAnsi="Arial" w:cs="Arial"/>
          <w:sz w:val="19"/>
          <w:szCs w:val="19"/>
          <w:lang w:bidi="ar-SA"/>
        </w:rPr>
        <w:t xml:space="preserve">Goods are purchased in another state that does not have a sales tax or a state with a sales tax lower than Washington’s.  For example, items you purchase in Oregon that are used in Washington are subject to use tax. </w:t>
      </w:r>
    </w:p>
    <w:p w:rsidR="00762D66" w:rsidRPr="0039560B" w:rsidRDefault="00762D66" w:rsidP="00762D66">
      <w:pPr>
        <w:numPr>
          <w:ilvl w:val="0"/>
          <w:numId w:val="2"/>
        </w:numPr>
        <w:shd w:val="clear" w:color="auto" w:fill="FFFFFF"/>
        <w:spacing w:before="0" w:after="0" w:line="240" w:lineRule="auto"/>
        <w:ind w:left="525"/>
        <w:rPr>
          <w:rFonts w:ascii="Arial" w:eastAsia="Times New Roman" w:hAnsi="Arial" w:cs="Arial"/>
          <w:sz w:val="19"/>
          <w:szCs w:val="19"/>
          <w:lang w:bidi="ar-SA"/>
        </w:rPr>
      </w:pPr>
      <w:r w:rsidRPr="0039560B">
        <w:rPr>
          <w:rFonts w:ascii="Arial" w:eastAsia="Times New Roman" w:hAnsi="Arial" w:cs="Arial"/>
          <w:sz w:val="19"/>
          <w:szCs w:val="19"/>
          <w:lang w:bidi="ar-SA"/>
        </w:rPr>
        <w:t xml:space="preserve">Goods are purchased from someone who is not authorized to collect sales tax.  For example, purchases of furniture from an individual through a newspaper classified ad or a purchase of artwork from an individual collector. </w:t>
      </w:r>
    </w:p>
    <w:p w:rsidR="00762D66" w:rsidRPr="0039560B" w:rsidRDefault="00762D66" w:rsidP="00762D66">
      <w:pPr>
        <w:numPr>
          <w:ilvl w:val="0"/>
          <w:numId w:val="2"/>
        </w:numPr>
        <w:shd w:val="clear" w:color="auto" w:fill="FFFFFF"/>
        <w:spacing w:before="0" w:after="0" w:line="240" w:lineRule="auto"/>
        <w:ind w:left="525"/>
        <w:rPr>
          <w:rFonts w:ascii="Arial" w:eastAsia="Times New Roman" w:hAnsi="Arial" w:cs="Arial"/>
          <w:sz w:val="19"/>
          <w:szCs w:val="19"/>
          <w:lang w:bidi="ar-SA"/>
        </w:rPr>
      </w:pPr>
      <w:r w:rsidRPr="0039560B">
        <w:rPr>
          <w:rFonts w:ascii="Arial" w:eastAsia="Times New Roman" w:hAnsi="Arial" w:cs="Arial"/>
          <w:sz w:val="19"/>
          <w:szCs w:val="19"/>
          <w:lang w:bidi="ar-SA"/>
        </w:rPr>
        <w:t xml:space="preserve">Goods are purchased out of state by subscription, through the Internet, or from a mail order catalog company.  Many of these companies collect Washington’s sales tax, but if the company from which you order does not, you owe the use tax. </w:t>
      </w:r>
    </w:p>
    <w:p w:rsidR="00762D66" w:rsidRPr="0039560B" w:rsidRDefault="00762D66" w:rsidP="00762D66">
      <w:pPr>
        <w:numPr>
          <w:ilvl w:val="0"/>
          <w:numId w:val="2"/>
        </w:numPr>
        <w:shd w:val="clear" w:color="auto" w:fill="FFFFFF"/>
        <w:spacing w:before="0" w:after="0" w:line="240" w:lineRule="auto"/>
        <w:ind w:left="525"/>
        <w:rPr>
          <w:rFonts w:ascii="Arial" w:eastAsia="Times New Roman" w:hAnsi="Arial" w:cs="Arial"/>
          <w:sz w:val="19"/>
          <w:szCs w:val="19"/>
          <w:lang w:bidi="ar-SA"/>
        </w:rPr>
      </w:pPr>
      <w:r w:rsidRPr="0039560B">
        <w:rPr>
          <w:rFonts w:ascii="Arial" w:eastAsia="Times New Roman" w:hAnsi="Arial" w:cs="Arial"/>
          <w:sz w:val="19"/>
          <w:szCs w:val="19"/>
          <w:lang w:bidi="ar-SA"/>
        </w:rPr>
        <w:t xml:space="preserve">Personal property is acquired with the purchase of real property. </w:t>
      </w:r>
    </w:p>
    <w:p w:rsidR="00762D66" w:rsidRDefault="00762D66" w:rsidP="00762D66">
      <w:pPr>
        <w:rPr>
          <w:sz w:val="24"/>
          <w:szCs w:val="24"/>
        </w:rPr>
      </w:pPr>
      <w:r>
        <w:rPr>
          <w:sz w:val="24"/>
          <w:szCs w:val="24"/>
        </w:rPr>
        <w:t xml:space="preserve">The field labeled “Usage Tax” needs to be marked with “Y” or “N” to insure that we capture the information needed to comply with the statues: </w:t>
      </w:r>
    </w:p>
    <w:p w:rsidR="00762D66" w:rsidRDefault="00762D66" w:rsidP="00762D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“</w:t>
      </w:r>
      <w:r w:rsidRPr="00151607"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” to pay use tax if the merchant </w:t>
      </w:r>
      <w:r>
        <w:rPr>
          <w:b/>
          <w:i/>
          <w:sz w:val="24"/>
          <w:szCs w:val="24"/>
        </w:rPr>
        <w:t>did not</w:t>
      </w:r>
      <w:r>
        <w:rPr>
          <w:sz w:val="24"/>
          <w:szCs w:val="24"/>
        </w:rPr>
        <w:t xml:space="preserve"> collect sales tax on the invoice and the merchandise or service is taxable.</w:t>
      </w:r>
    </w:p>
    <w:p w:rsidR="00762D66" w:rsidRDefault="00762D66" w:rsidP="00762D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“</w:t>
      </w:r>
      <w:r w:rsidRPr="00151607">
        <w:rPr>
          <w:b/>
          <w:sz w:val="24"/>
          <w:szCs w:val="24"/>
        </w:rPr>
        <w:t>N</w:t>
      </w:r>
      <w:r>
        <w:rPr>
          <w:sz w:val="24"/>
          <w:szCs w:val="24"/>
        </w:rPr>
        <w:t>” if the merchant collected sales tax on the invoice.</w:t>
      </w:r>
    </w:p>
    <w:p w:rsidR="00762D66" w:rsidRDefault="00762D66" w:rsidP="00762D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Pr="006B32A7">
        <w:rPr>
          <w:b/>
          <w:sz w:val="24"/>
          <w:szCs w:val="24"/>
        </w:rPr>
        <w:t>“N”</w:t>
      </w:r>
      <w:r>
        <w:rPr>
          <w:sz w:val="24"/>
          <w:szCs w:val="24"/>
        </w:rPr>
        <w:t xml:space="preserve"> if the merchant did not collect sales tax because the merchandise or service is non-taxable.</w:t>
      </w:r>
    </w:p>
    <w:p w:rsidR="00762D66" w:rsidRPr="00C76B6D" w:rsidRDefault="00762D66" w:rsidP="00762D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>
        <w:rPr>
          <w:i/>
          <w:sz w:val="24"/>
          <w:szCs w:val="24"/>
        </w:rPr>
        <w:t>credits</w:t>
      </w:r>
      <w:r>
        <w:rPr>
          <w:sz w:val="24"/>
          <w:szCs w:val="24"/>
        </w:rPr>
        <w:t xml:space="preserve">, enter the same value that you entered when you reviewed the corresponding </w:t>
      </w:r>
      <w:r>
        <w:rPr>
          <w:i/>
          <w:sz w:val="24"/>
          <w:szCs w:val="24"/>
        </w:rPr>
        <w:t>charge.</w:t>
      </w:r>
    </w:p>
    <w:p w:rsidR="00762D66" w:rsidRDefault="00762D66"/>
    <w:p w:rsidR="00762D66" w:rsidRDefault="00762D66" w:rsidP="00762D66">
      <w:pPr>
        <w:rPr>
          <w:b/>
          <w:sz w:val="24"/>
          <w:szCs w:val="24"/>
        </w:rPr>
        <w:sectPr w:rsidR="00762D66" w:rsidSect="003C0254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864" w:bottom="1440" w:left="864" w:header="360" w:footer="360" w:gutter="0"/>
          <w:cols w:space="720"/>
          <w:titlePg/>
          <w:docGrid w:linePitch="360"/>
        </w:sectPr>
      </w:pPr>
    </w:p>
    <w:p w:rsidR="00762D66" w:rsidRPr="00BE1CC8" w:rsidRDefault="00762D66" w:rsidP="00762D66">
      <w:pPr>
        <w:spacing w:before="120" w:after="120" w:line="240" w:lineRule="auto"/>
        <w:rPr>
          <w:sz w:val="24"/>
          <w:szCs w:val="24"/>
        </w:rPr>
      </w:pPr>
      <w:r w:rsidRPr="006A6A52">
        <w:rPr>
          <w:b/>
          <w:sz w:val="24"/>
          <w:szCs w:val="24"/>
        </w:rPr>
        <w:lastRenderedPageBreak/>
        <w:t xml:space="preserve">Taxable </w:t>
      </w:r>
      <w:r w:rsidRPr="005447B7">
        <w:rPr>
          <w:b/>
          <w:sz w:val="24"/>
          <w:szCs w:val="24"/>
        </w:rPr>
        <w:t>Items</w:t>
      </w:r>
      <w:r>
        <w:rPr>
          <w:sz w:val="24"/>
          <w:szCs w:val="24"/>
        </w:rPr>
        <w:t xml:space="preserve"> Include:</w:t>
      </w:r>
    </w:p>
    <w:p w:rsidR="00762D66" w:rsidRPr="00BE1CC8" w:rsidRDefault="00762D66" w:rsidP="00762D66">
      <w:pPr>
        <w:numPr>
          <w:ilvl w:val="0"/>
          <w:numId w:val="3"/>
        </w:numPr>
        <w:spacing w:before="120" w:after="120" w:line="240" w:lineRule="auto"/>
        <w:rPr>
          <w:sz w:val="24"/>
          <w:szCs w:val="24"/>
        </w:rPr>
      </w:pPr>
      <w:r w:rsidRPr="00BE1CC8">
        <w:rPr>
          <w:sz w:val="24"/>
          <w:szCs w:val="24"/>
        </w:rPr>
        <w:t xml:space="preserve">In general all </w:t>
      </w:r>
      <w:r>
        <w:rPr>
          <w:sz w:val="24"/>
          <w:szCs w:val="24"/>
        </w:rPr>
        <w:t>products purchased in or out of state</w:t>
      </w:r>
    </w:p>
    <w:p w:rsidR="00762D66" w:rsidRPr="00BE1CC8" w:rsidRDefault="00762D66" w:rsidP="00762D66">
      <w:pPr>
        <w:numPr>
          <w:ilvl w:val="0"/>
          <w:numId w:val="3"/>
        </w:numPr>
        <w:spacing w:before="120" w:after="120" w:line="240" w:lineRule="auto"/>
        <w:rPr>
          <w:sz w:val="24"/>
          <w:szCs w:val="24"/>
        </w:rPr>
      </w:pPr>
      <w:r w:rsidRPr="00BE1CC8">
        <w:rPr>
          <w:sz w:val="24"/>
          <w:szCs w:val="24"/>
        </w:rPr>
        <w:t xml:space="preserve">Equipment </w:t>
      </w:r>
      <w:r>
        <w:rPr>
          <w:sz w:val="24"/>
          <w:szCs w:val="24"/>
        </w:rPr>
        <w:t>r</w:t>
      </w:r>
      <w:r w:rsidRPr="00BE1CC8">
        <w:rPr>
          <w:sz w:val="24"/>
          <w:szCs w:val="24"/>
        </w:rPr>
        <w:t>ental</w:t>
      </w:r>
    </w:p>
    <w:p w:rsidR="00762D66" w:rsidRPr="00BE1CC8" w:rsidRDefault="00762D66" w:rsidP="00762D66">
      <w:pPr>
        <w:numPr>
          <w:ilvl w:val="0"/>
          <w:numId w:val="3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All f</w:t>
      </w:r>
      <w:r w:rsidRPr="00BE1CC8">
        <w:rPr>
          <w:sz w:val="24"/>
          <w:szCs w:val="24"/>
        </w:rPr>
        <w:t xml:space="preserve">reight </w:t>
      </w:r>
      <w:r>
        <w:rPr>
          <w:sz w:val="24"/>
          <w:szCs w:val="24"/>
        </w:rPr>
        <w:t xml:space="preserve">charges, including postage, </w:t>
      </w:r>
      <w:r w:rsidRPr="006A6A52">
        <w:rPr>
          <w:i/>
          <w:sz w:val="24"/>
          <w:szCs w:val="24"/>
        </w:rPr>
        <w:t>associated with</w:t>
      </w:r>
      <w:r>
        <w:rPr>
          <w:sz w:val="24"/>
          <w:szCs w:val="24"/>
        </w:rPr>
        <w:t xml:space="preserve"> the purchase of merchandise</w:t>
      </w:r>
    </w:p>
    <w:p w:rsidR="00762D66" w:rsidRPr="00BE1CC8" w:rsidRDefault="00762D66" w:rsidP="00762D66">
      <w:pPr>
        <w:numPr>
          <w:ilvl w:val="0"/>
          <w:numId w:val="3"/>
        </w:numPr>
        <w:spacing w:before="120" w:after="120" w:line="240" w:lineRule="auto"/>
        <w:rPr>
          <w:sz w:val="24"/>
          <w:szCs w:val="24"/>
        </w:rPr>
      </w:pPr>
      <w:r w:rsidRPr="00BE1CC8">
        <w:rPr>
          <w:sz w:val="24"/>
          <w:szCs w:val="24"/>
        </w:rPr>
        <w:t>Movi</w:t>
      </w:r>
      <w:r>
        <w:rPr>
          <w:sz w:val="24"/>
          <w:szCs w:val="24"/>
        </w:rPr>
        <w:t>es &amp; film (purchased or rented)</w:t>
      </w:r>
    </w:p>
    <w:p w:rsidR="00762D66" w:rsidRPr="00BE1CC8" w:rsidRDefault="00762D66" w:rsidP="00762D66">
      <w:pPr>
        <w:numPr>
          <w:ilvl w:val="0"/>
          <w:numId w:val="3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Office supplies &amp; materials</w:t>
      </w:r>
    </w:p>
    <w:p w:rsidR="00762D66" w:rsidRDefault="00762D66" w:rsidP="00762D66">
      <w:pPr>
        <w:numPr>
          <w:ilvl w:val="0"/>
          <w:numId w:val="3"/>
        </w:numPr>
        <w:spacing w:before="120" w:after="120" w:line="240" w:lineRule="auto"/>
        <w:rPr>
          <w:sz w:val="24"/>
          <w:szCs w:val="24"/>
        </w:rPr>
      </w:pPr>
      <w:r w:rsidRPr="00BE1CC8">
        <w:rPr>
          <w:sz w:val="24"/>
          <w:szCs w:val="24"/>
        </w:rPr>
        <w:t>Pre-printed material (except newspape</w:t>
      </w:r>
      <w:r>
        <w:rPr>
          <w:sz w:val="24"/>
          <w:szCs w:val="24"/>
        </w:rPr>
        <w:t xml:space="preserve">rs), subscriptions to magazines, </w:t>
      </w:r>
      <w:r w:rsidRPr="00BE1CC8">
        <w:rPr>
          <w:sz w:val="24"/>
          <w:szCs w:val="24"/>
        </w:rPr>
        <w:t>publications, b</w:t>
      </w:r>
      <w:r>
        <w:rPr>
          <w:sz w:val="24"/>
          <w:szCs w:val="24"/>
        </w:rPr>
        <w:t xml:space="preserve">ooks, </w:t>
      </w:r>
      <w:r w:rsidRPr="00BE1CC8">
        <w:rPr>
          <w:sz w:val="24"/>
          <w:szCs w:val="24"/>
        </w:rPr>
        <w:t>catalogues, booklets</w:t>
      </w:r>
    </w:p>
    <w:p w:rsidR="00762D66" w:rsidRPr="00BE1CC8" w:rsidRDefault="00762D66" w:rsidP="00762D66">
      <w:pPr>
        <w:numPr>
          <w:ilvl w:val="0"/>
          <w:numId w:val="3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Software and software licenses/maintenance</w:t>
      </w:r>
    </w:p>
    <w:p w:rsidR="00762D66" w:rsidRPr="006B2559" w:rsidRDefault="00762D66" w:rsidP="00762D66">
      <w:pPr>
        <w:numPr>
          <w:ilvl w:val="0"/>
          <w:numId w:val="3"/>
        </w:numPr>
        <w:spacing w:before="120" w:after="120" w:line="240" w:lineRule="auto"/>
        <w:rPr>
          <w:sz w:val="24"/>
          <w:szCs w:val="24"/>
        </w:rPr>
      </w:pPr>
      <w:r w:rsidRPr="00BE1CC8">
        <w:rPr>
          <w:sz w:val="24"/>
          <w:szCs w:val="24"/>
        </w:rPr>
        <w:t>Re</w:t>
      </w:r>
      <w:r>
        <w:rPr>
          <w:sz w:val="24"/>
          <w:szCs w:val="24"/>
        </w:rPr>
        <w:t>pair &amp; maintenance of equipment</w:t>
      </w:r>
    </w:p>
    <w:p w:rsidR="00762D66" w:rsidRPr="003F573F" w:rsidRDefault="00762D66" w:rsidP="00762D66">
      <w:pPr>
        <w:spacing w:before="120" w:after="120" w:line="240" w:lineRule="auto"/>
        <w:rPr>
          <w:sz w:val="24"/>
          <w:szCs w:val="24"/>
        </w:rPr>
      </w:pPr>
      <w:r w:rsidRPr="006A6A52">
        <w:rPr>
          <w:b/>
          <w:sz w:val="24"/>
          <w:szCs w:val="24"/>
        </w:rPr>
        <w:t>Non-Taxable</w:t>
      </w:r>
      <w:r>
        <w:rPr>
          <w:sz w:val="24"/>
          <w:szCs w:val="24"/>
        </w:rPr>
        <w:t xml:space="preserve"> </w:t>
      </w:r>
      <w:r w:rsidRPr="00FE7D6E">
        <w:rPr>
          <w:b/>
          <w:sz w:val="24"/>
          <w:szCs w:val="24"/>
        </w:rPr>
        <w:t>Items</w:t>
      </w:r>
      <w:r>
        <w:rPr>
          <w:sz w:val="24"/>
          <w:szCs w:val="24"/>
        </w:rPr>
        <w:t xml:space="preserve"> Include:</w:t>
      </w:r>
    </w:p>
    <w:p w:rsidR="00762D66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AF2658">
        <w:rPr>
          <w:sz w:val="24"/>
          <w:szCs w:val="24"/>
        </w:rPr>
        <w:t>Advertising (including radio advertising)</w:t>
      </w:r>
    </w:p>
    <w:p w:rsidR="00762D66" w:rsidRPr="006B2559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Cleaning s</w:t>
      </w:r>
      <w:r w:rsidRPr="00AF2658">
        <w:rPr>
          <w:sz w:val="24"/>
          <w:szCs w:val="24"/>
        </w:rPr>
        <w:t>ervice for portable toilets</w:t>
      </w:r>
    </w:p>
    <w:p w:rsidR="00762D66" w:rsidRPr="00AF2658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Direct freight charges from commercial carriers e.g. Federal Express, UPS, etc.</w:t>
      </w:r>
    </w:p>
    <w:p w:rsidR="00762D66" w:rsidRPr="00742D62" w:rsidRDefault="00762D66" w:rsidP="00742D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Hearing a</w:t>
      </w:r>
      <w:r w:rsidRPr="001A483C">
        <w:rPr>
          <w:sz w:val="24"/>
          <w:szCs w:val="24"/>
        </w:rPr>
        <w:t>ids</w:t>
      </w:r>
    </w:p>
    <w:p w:rsidR="00762D66" w:rsidRPr="001A483C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Internet s</w:t>
      </w:r>
      <w:r w:rsidRPr="001A483C">
        <w:rPr>
          <w:sz w:val="24"/>
          <w:szCs w:val="24"/>
        </w:rPr>
        <w:t>ervices</w:t>
      </w:r>
    </w:p>
    <w:p w:rsidR="00762D66" w:rsidRPr="00AF2658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AF2658">
        <w:rPr>
          <w:sz w:val="24"/>
          <w:szCs w:val="24"/>
        </w:rPr>
        <w:t>Licenses except software</w:t>
      </w:r>
    </w:p>
    <w:p w:rsidR="00762D66" w:rsidRPr="00AF2658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AF2658">
        <w:rPr>
          <w:sz w:val="24"/>
          <w:szCs w:val="24"/>
        </w:rPr>
        <w:t>Membership</w:t>
      </w:r>
      <w:r>
        <w:rPr>
          <w:sz w:val="24"/>
          <w:szCs w:val="24"/>
        </w:rPr>
        <w:t xml:space="preserve"> and d</w:t>
      </w:r>
      <w:r w:rsidRPr="00AF2658">
        <w:rPr>
          <w:sz w:val="24"/>
          <w:szCs w:val="24"/>
        </w:rPr>
        <w:t>ues</w:t>
      </w:r>
    </w:p>
    <w:p w:rsidR="00762D66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Permits and permit f</w:t>
      </w:r>
      <w:r w:rsidRPr="001A483C">
        <w:rPr>
          <w:sz w:val="24"/>
          <w:szCs w:val="24"/>
        </w:rPr>
        <w:t>ees</w:t>
      </w:r>
    </w:p>
    <w:p w:rsidR="00762D66" w:rsidRPr="00AF2658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AF2658">
        <w:rPr>
          <w:sz w:val="24"/>
          <w:szCs w:val="24"/>
        </w:rPr>
        <w:t>Postage</w:t>
      </w:r>
    </w:p>
    <w:p w:rsidR="00762D66" w:rsidRPr="00AF2658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Registration f</w:t>
      </w:r>
      <w:r w:rsidRPr="00AF2658">
        <w:rPr>
          <w:sz w:val="24"/>
          <w:szCs w:val="24"/>
        </w:rPr>
        <w:t>ees</w:t>
      </w:r>
    </w:p>
    <w:p w:rsidR="00762D66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Newspaper s</w:t>
      </w:r>
      <w:r w:rsidRPr="00AF2658">
        <w:rPr>
          <w:sz w:val="24"/>
          <w:szCs w:val="24"/>
        </w:rPr>
        <w:t>ubscriptions</w:t>
      </w:r>
    </w:p>
    <w:p w:rsidR="00762D66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Telephone services</w:t>
      </w:r>
    </w:p>
    <w:p w:rsidR="00762D66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Video Cable </w:t>
      </w:r>
    </w:p>
    <w:p w:rsidR="00762D66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Royalty payment (renting sheet music or plays w/rights to perform)</w:t>
      </w:r>
    </w:p>
    <w:p w:rsidR="00762D66" w:rsidRDefault="00762D66" w:rsidP="00762D66">
      <w:pPr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Tickets</w:t>
      </w:r>
      <w:bookmarkStart w:id="1" w:name="_GoBack"/>
      <w:bookmarkEnd w:id="1"/>
    </w:p>
    <w:p w:rsidR="00762D66" w:rsidRDefault="00762D66"/>
    <w:sectPr w:rsidR="0076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66" w:rsidRDefault="00762D66" w:rsidP="005556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D66" w:rsidRDefault="00762D66" w:rsidP="00963F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66" w:rsidRDefault="00762D66" w:rsidP="005556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526">
      <w:rPr>
        <w:rStyle w:val="PageNumber"/>
        <w:noProof/>
      </w:rPr>
      <w:t>2</w:t>
    </w:r>
    <w:r>
      <w:rPr>
        <w:rStyle w:val="PageNumber"/>
      </w:rPr>
      <w:fldChar w:fldCharType="end"/>
    </w:r>
  </w:p>
  <w:p w:rsidR="00762D66" w:rsidRDefault="00762D66" w:rsidP="00963F5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855731"/>
      <w:docPartObj>
        <w:docPartGallery w:val="Page Numbers (Bottom of Page)"/>
        <w:docPartUnique/>
      </w:docPartObj>
    </w:sdtPr>
    <w:sdtContent>
      <w:p w:rsidR="00762D66" w:rsidRDefault="00762D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5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66" w:rsidRDefault="00762D6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66" w:rsidRPr="00665C6A" w:rsidRDefault="00762D66" w:rsidP="00665C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DD0"/>
    <w:multiLevelType w:val="multilevel"/>
    <w:tmpl w:val="39A6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D45A0"/>
    <w:multiLevelType w:val="hybridMultilevel"/>
    <w:tmpl w:val="7FDA4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C0BD3"/>
    <w:multiLevelType w:val="hybridMultilevel"/>
    <w:tmpl w:val="87345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9780F"/>
    <w:multiLevelType w:val="hybridMultilevel"/>
    <w:tmpl w:val="69FEB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66"/>
    <w:rsid w:val="003B3CCB"/>
    <w:rsid w:val="005A6526"/>
    <w:rsid w:val="00742D62"/>
    <w:rsid w:val="007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66"/>
    <w:pPr>
      <w:spacing w:before="200"/>
    </w:pPr>
    <w:rPr>
      <w:rFonts w:eastAsiaTheme="minorEastAsia"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D6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D6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2D66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styleId="Hyperlink">
    <w:name w:val="Hyperlink"/>
    <w:basedOn w:val="DefaultParagraphFont"/>
    <w:uiPriority w:val="99"/>
    <w:rsid w:val="00762D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D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paragraph" w:styleId="Header">
    <w:name w:val="header"/>
    <w:basedOn w:val="Normal"/>
    <w:link w:val="HeaderChar"/>
    <w:rsid w:val="00762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2D66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rsid w:val="00762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66"/>
    <w:rPr>
      <w:rFonts w:eastAsiaTheme="minorEastAsia"/>
      <w:sz w:val="20"/>
      <w:szCs w:val="20"/>
      <w:lang w:bidi="en-US"/>
    </w:rPr>
  </w:style>
  <w:style w:type="character" w:styleId="PageNumber">
    <w:name w:val="page number"/>
    <w:basedOn w:val="DefaultParagraphFont"/>
    <w:rsid w:val="00762D66"/>
  </w:style>
  <w:style w:type="paragraph" w:styleId="ListParagraph">
    <w:name w:val="List Paragraph"/>
    <w:basedOn w:val="Normal"/>
    <w:uiPriority w:val="34"/>
    <w:qFormat/>
    <w:rsid w:val="00762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66"/>
    <w:pPr>
      <w:spacing w:before="200"/>
    </w:pPr>
    <w:rPr>
      <w:rFonts w:eastAsiaTheme="minorEastAsia"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D6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D6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2D66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styleId="Hyperlink">
    <w:name w:val="Hyperlink"/>
    <w:basedOn w:val="DefaultParagraphFont"/>
    <w:uiPriority w:val="99"/>
    <w:rsid w:val="00762D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D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paragraph" w:styleId="Header">
    <w:name w:val="header"/>
    <w:basedOn w:val="Normal"/>
    <w:link w:val="HeaderChar"/>
    <w:rsid w:val="00762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2D66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rsid w:val="00762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66"/>
    <w:rPr>
      <w:rFonts w:eastAsiaTheme="minorEastAsia"/>
      <w:sz w:val="20"/>
      <w:szCs w:val="20"/>
      <w:lang w:bidi="en-US"/>
    </w:rPr>
  </w:style>
  <w:style w:type="character" w:styleId="PageNumber">
    <w:name w:val="page number"/>
    <w:basedOn w:val="DefaultParagraphFont"/>
    <w:rsid w:val="00762D66"/>
  </w:style>
  <w:style w:type="paragraph" w:styleId="ListParagraph">
    <w:name w:val="List Paragraph"/>
    <w:basedOn w:val="Normal"/>
    <w:uiPriority w:val="34"/>
    <w:qFormat/>
    <w:rsid w:val="0076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r.wa.gov/content/findtaxesandrates/useta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2292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Pflieger</dc:creator>
  <cp:lastModifiedBy>Michael Pflieger </cp:lastModifiedBy>
  <cp:revision>2</cp:revision>
  <dcterms:created xsi:type="dcterms:W3CDTF">2015-07-08T15:52:00Z</dcterms:created>
  <dcterms:modified xsi:type="dcterms:W3CDTF">2015-07-08T15:52:00Z</dcterms:modified>
</cp:coreProperties>
</file>